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58F" w:rsidRPr="00C36154" w:rsidRDefault="00E2358F" w:rsidP="00E2358F">
      <w:pPr>
        <w:jc w:val="center"/>
        <w:rPr>
          <w:rFonts w:ascii="Times New Roman" w:hAnsi="Times New Roman" w:cs="Times New Roman"/>
          <w:b/>
          <w:bCs/>
          <w:sz w:val="24"/>
          <w:szCs w:val="24"/>
          <w:u w:val="single"/>
        </w:rPr>
      </w:pPr>
      <w:r w:rsidRPr="00C36154">
        <w:rPr>
          <w:rFonts w:ascii="Times New Roman" w:hAnsi="Times New Roman" w:cs="Times New Roman"/>
          <w:b/>
          <w:bCs/>
          <w:sz w:val="24"/>
          <w:szCs w:val="24"/>
          <w:u w:val="single"/>
        </w:rPr>
        <w:t>TAAHHÜTNAME</w:t>
      </w:r>
    </w:p>
    <w:p w:rsidR="00E2358F" w:rsidRPr="00C36154" w:rsidRDefault="00C36154" w:rsidP="00C36154">
      <w:pPr>
        <w:jc w:val="center"/>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463F53" w:rsidRPr="00C36154">
        <w:rPr>
          <w:rFonts w:ascii="Times New Roman" w:hAnsi="Times New Roman" w:cs="Times New Roman"/>
          <w:bCs/>
          <w:sz w:val="24"/>
          <w:szCs w:val="24"/>
        </w:rPr>
        <w:t>Tarih :</w:t>
      </w:r>
    </w:p>
    <w:p w:rsidR="00CC2491" w:rsidRDefault="00CC2491" w:rsidP="00912440">
      <w:pPr>
        <w:spacing w:after="0"/>
        <w:ind w:firstLine="708"/>
        <w:jc w:val="both"/>
        <w:rPr>
          <w:rFonts w:ascii="Times New Roman" w:hAnsi="Times New Roman" w:cs="Times New Roman"/>
        </w:rPr>
      </w:pPr>
      <w:r w:rsidRPr="00CC2491">
        <w:rPr>
          <w:rFonts w:ascii="Times New Roman" w:hAnsi="Times New Roman" w:cs="Times New Roman"/>
        </w:rPr>
        <w:t>Bölgeniz, sınırları içinde …………….. Ada, …………………. Parselde katılımcı olarak faaliyet göstereceğimizi, aşağıda belirtili konularda üretim yapacağımızı,</w:t>
      </w:r>
    </w:p>
    <w:p w:rsidR="00CC2491" w:rsidRPr="00CC2491" w:rsidRDefault="00CC2491" w:rsidP="00CC2491">
      <w:pPr>
        <w:spacing w:after="0"/>
        <w:ind w:firstLine="851"/>
        <w:jc w:val="both"/>
        <w:rPr>
          <w:rFonts w:ascii="Times New Roman" w:hAnsi="Times New Roman" w:cs="Times New Roman"/>
        </w:rPr>
      </w:pPr>
    </w:p>
    <w:p w:rsidR="00CC2491" w:rsidRDefault="00CC2491" w:rsidP="00CC2491">
      <w:pPr>
        <w:spacing w:after="0"/>
        <w:jc w:val="both"/>
        <w:rPr>
          <w:rFonts w:ascii="Times New Roman" w:hAnsi="Times New Roman" w:cs="Times New Roman"/>
        </w:rPr>
      </w:pPr>
      <w:r w:rsidRPr="00CC2491">
        <w:rPr>
          <w:rFonts w:ascii="Times New Roman" w:hAnsi="Times New Roman" w:cs="Times New Roman"/>
        </w:rPr>
        <w:t>Üretim Konusu:……………………………………………………………………………………….;</w:t>
      </w:r>
    </w:p>
    <w:p w:rsidR="00CC2491" w:rsidRPr="00CC2491" w:rsidRDefault="00CC2491" w:rsidP="00CC2491">
      <w:pPr>
        <w:spacing w:after="0"/>
        <w:jc w:val="both"/>
        <w:rPr>
          <w:rFonts w:ascii="Times New Roman" w:hAnsi="Times New Roman" w:cs="Times New Roman"/>
        </w:rPr>
      </w:pPr>
    </w:p>
    <w:p w:rsidR="00CC2491" w:rsidRPr="00CC2491" w:rsidRDefault="00CC2491" w:rsidP="00912440">
      <w:pPr>
        <w:widowControl w:val="0"/>
        <w:autoSpaceDE w:val="0"/>
        <w:autoSpaceDN w:val="0"/>
        <w:spacing w:after="0" w:line="240" w:lineRule="auto"/>
        <w:ind w:right="112" w:firstLine="708"/>
        <w:jc w:val="both"/>
        <w:rPr>
          <w:rFonts w:ascii="Times New Roman" w:eastAsia="Verdana" w:hAnsi="Times New Roman" w:cs="Times New Roman"/>
          <w:lang w:bidi="tr-TR"/>
        </w:rPr>
      </w:pPr>
      <w:r w:rsidRPr="00CC2491">
        <w:rPr>
          <w:rFonts w:ascii="Times New Roman" w:eastAsia="Verdana" w:hAnsi="Times New Roman" w:cs="Times New Roman"/>
          <w:lang w:bidi="tr-TR"/>
        </w:rPr>
        <w:t>4562 sayılı OSB Bölgeleri Kanunu ve bu kanuna istinaden çıkarılan OSB Uygulama Yönetmeliği, 2872 sayılı Çevre Kanunu ve ilgili mevzuatlar ile diğer kanun ve yönetmeliklerin istediği yasal yükümlülükleri yerine getireceğimizi,  Trabzon Arsin Organize Sanayi Bölgesi Yönetim Kurulu Başkanlığı' nın 30.03.2022 Tarihli 20. Olağan Genel Kurul Tutanağının OSB’de kurulamayacak tesislerle ilgili 12. maddesine göre Trabzon Arsin Organize Sanayi Bölgesi tarafından verilecek işyeri açma ve çalışma ruhsatına uygun olarak faaliyette bulunacağımızı, ;</w:t>
      </w:r>
    </w:p>
    <w:p w:rsidR="00CC2491" w:rsidRPr="00CC2491" w:rsidRDefault="00CC2491" w:rsidP="00912440">
      <w:pPr>
        <w:widowControl w:val="0"/>
        <w:autoSpaceDE w:val="0"/>
        <w:autoSpaceDN w:val="0"/>
        <w:spacing w:after="0" w:line="240" w:lineRule="auto"/>
        <w:ind w:right="112" w:firstLine="708"/>
        <w:jc w:val="both"/>
        <w:rPr>
          <w:rFonts w:ascii="Times New Roman" w:eastAsia="Verdana" w:hAnsi="Times New Roman" w:cs="Times New Roman"/>
          <w:lang w:bidi="tr-TR"/>
        </w:rPr>
      </w:pPr>
      <w:r w:rsidRPr="00CC2491">
        <w:rPr>
          <w:rFonts w:ascii="Times New Roman" w:eastAsia="Verdana" w:hAnsi="Times New Roman" w:cs="Times New Roman"/>
          <w:lang w:bidi="tr-TR"/>
        </w:rPr>
        <w:t xml:space="preserve">Sahibi olduğumuz ya da olacağımız gayrimenkulde göstereceğimiz faaliyette, OSB’leri düzenleyen Kanun </w:t>
      </w:r>
      <w:r w:rsidRPr="00CC2491">
        <w:rPr>
          <w:rFonts w:ascii="Times New Roman" w:eastAsia="Verdana" w:hAnsi="Times New Roman" w:cs="Times New Roman"/>
          <w:spacing w:val="-4"/>
          <w:lang w:bidi="tr-TR"/>
        </w:rPr>
        <w:t xml:space="preserve">ve </w:t>
      </w:r>
      <w:r w:rsidRPr="00CC2491">
        <w:rPr>
          <w:rFonts w:ascii="Times New Roman" w:eastAsia="Verdana" w:hAnsi="Times New Roman" w:cs="Times New Roman"/>
          <w:lang w:bidi="tr-TR"/>
        </w:rPr>
        <w:t xml:space="preserve">Yönetmelikler, Trabzon Arsin Organize Sanayi Bölgesi Yönetim Kurulunun kararları ile bölgeyi kapsayan üst plan notlarının müsaade ettiği </w:t>
      </w:r>
      <w:r w:rsidRPr="00CC2491">
        <w:rPr>
          <w:rFonts w:ascii="Times New Roman" w:eastAsia="Verdana" w:hAnsi="Times New Roman" w:cs="Times New Roman"/>
          <w:spacing w:val="-3"/>
          <w:lang w:bidi="tr-TR"/>
        </w:rPr>
        <w:t xml:space="preserve">sanayi </w:t>
      </w:r>
      <w:r w:rsidRPr="00CC2491">
        <w:rPr>
          <w:rFonts w:ascii="Times New Roman" w:eastAsia="Verdana" w:hAnsi="Times New Roman" w:cs="Times New Roman"/>
          <w:lang w:bidi="tr-TR"/>
        </w:rPr>
        <w:t>faaliyetleri dışına çıkmayacağımızı,;</w:t>
      </w:r>
    </w:p>
    <w:p w:rsidR="00CC2491" w:rsidRPr="00CC2491" w:rsidRDefault="00CC2491" w:rsidP="00912440">
      <w:pPr>
        <w:widowControl w:val="0"/>
        <w:autoSpaceDE w:val="0"/>
        <w:autoSpaceDN w:val="0"/>
        <w:spacing w:after="0" w:line="240" w:lineRule="auto"/>
        <w:ind w:right="112" w:firstLine="708"/>
        <w:jc w:val="both"/>
        <w:rPr>
          <w:rFonts w:ascii="Times New Roman" w:eastAsia="Verdana" w:hAnsi="Times New Roman" w:cs="Times New Roman"/>
          <w:lang w:bidi="tr-TR"/>
        </w:rPr>
      </w:pPr>
      <w:r w:rsidRPr="00CC2491">
        <w:rPr>
          <w:rFonts w:ascii="Times New Roman" w:eastAsia="Verdana" w:hAnsi="Times New Roman" w:cs="Times New Roman"/>
          <w:lang w:bidi="tr-TR"/>
        </w:rPr>
        <w:t xml:space="preserve">Yaptırılan 1/5000 ölçekli nazım, 1/1000 ölçekli uygulama imar planı,  4562 sayılı OSB </w:t>
      </w:r>
      <w:r w:rsidRPr="00CC2491">
        <w:rPr>
          <w:rFonts w:ascii="Times New Roman" w:eastAsia="Verdana" w:hAnsi="Times New Roman" w:cs="Times New Roman"/>
          <w:spacing w:val="-3"/>
          <w:lang w:bidi="tr-TR"/>
        </w:rPr>
        <w:t xml:space="preserve">Kanunu, </w:t>
      </w:r>
      <w:r w:rsidRPr="00CC2491">
        <w:rPr>
          <w:rFonts w:ascii="Times New Roman" w:eastAsia="Verdana" w:hAnsi="Times New Roman" w:cs="Times New Roman"/>
          <w:lang w:bidi="tr-TR"/>
        </w:rPr>
        <w:t xml:space="preserve">3194 </w:t>
      </w:r>
      <w:r w:rsidRPr="00CC2491">
        <w:rPr>
          <w:rFonts w:ascii="Times New Roman" w:eastAsia="Verdana" w:hAnsi="Times New Roman" w:cs="Times New Roman"/>
          <w:spacing w:val="-3"/>
          <w:lang w:bidi="tr-TR"/>
        </w:rPr>
        <w:t xml:space="preserve">sayılı </w:t>
      </w:r>
      <w:r w:rsidRPr="00CC2491">
        <w:rPr>
          <w:rFonts w:ascii="Times New Roman" w:eastAsia="Verdana" w:hAnsi="Times New Roman" w:cs="Times New Roman"/>
          <w:lang w:bidi="tr-TR"/>
        </w:rPr>
        <w:t xml:space="preserve">İmar Kanunu </w:t>
      </w:r>
      <w:r w:rsidRPr="00CC2491">
        <w:rPr>
          <w:rFonts w:ascii="Times New Roman" w:eastAsia="Verdana" w:hAnsi="Times New Roman" w:cs="Times New Roman"/>
          <w:spacing w:val="-4"/>
          <w:lang w:bidi="tr-TR"/>
        </w:rPr>
        <w:t xml:space="preserve">ve </w:t>
      </w:r>
      <w:r w:rsidRPr="00CC2491">
        <w:rPr>
          <w:rFonts w:ascii="Times New Roman" w:eastAsia="Verdana" w:hAnsi="Times New Roman" w:cs="Times New Roman"/>
          <w:lang w:bidi="tr-TR"/>
        </w:rPr>
        <w:t xml:space="preserve">diğer yasal düzenlemelere uyacağımı, </w:t>
      </w:r>
      <w:r w:rsidRPr="00CC2491">
        <w:rPr>
          <w:rFonts w:ascii="Times New Roman" w:eastAsia="Verdana" w:hAnsi="Times New Roman" w:cs="Times New Roman"/>
          <w:spacing w:val="-3"/>
          <w:lang w:bidi="tr-TR"/>
        </w:rPr>
        <w:t xml:space="preserve"> </w:t>
      </w:r>
      <w:r w:rsidRPr="00CC2491">
        <w:rPr>
          <w:rFonts w:ascii="Times New Roman" w:eastAsia="Verdana" w:hAnsi="Times New Roman" w:cs="Times New Roman"/>
          <w:lang w:bidi="tr-TR"/>
        </w:rPr>
        <w:t xml:space="preserve">tüm yapı </w:t>
      </w:r>
      <w:r w:rsidRPr="00CC2491">
        <w:rPr>
          <w:rFonts w:ascii="Times New Roman" w:eastAsia="Verdana" w:hAnsi="Times New Roman" w:cs="Times New Roman"/>
          <w:spacing w:val="-2"/>
          <w:lang w:bidi="tr-TR"/>
        </w:rPr>
        <w:t xml:space="preserve">ruhsat </w:t>
      </w:r>
      <w:r w:rsidRPr="00CC2491">
        <w:rPr>
          <w:rFonts w:ascii="Times New Roman" w:eastAsia="Verdana" w:hAnsi="Times New Roman" w:cs="Times New Roman"/>
          <w:spacing w:val="-4"/>
          <w:lang w:bidi="tr-TR"/>
        </w:rPr>
        <w:t xml:space="preserve">ve </w:t>
      </w:r>
      <w:r w:rsidRPr="00CC2491">
        <w:rPr>
          <w:rFonts w:ascii="Times New Roman" w:eastAsia="Verdana" w:hAnsi="Times New Roman" w:cs="Times New Roman"/>
          <w:lang w:bidi="tr-TR"/>
        </w:rPr>
        <w:t>izinlerine ve ekleri projelere aykırı davranmayacağımızı, Trabzon Arsin Organize Sanayi Bölgesinin onayı olmadan, hiçbir proje ve proje tadilatını</w:t>
      </w:r>
      <w:r w:rsidRPr="00CC2491">
        <w:rPr>
          <w:rFonts w:ascii="Times New Roman" w:eastAsia="Verdana" w:hAnsi="Times New Roman" w:cs="Times New Roman"/>
          <w:spacing w:val="-12"/>
          <w:lang w:bidi="tr-TR"/>
        </w:rPr>
        <w:t xml:space="preserve"> </w:t>
      </w:r>
      <w:r w:rsidRPr="00CC2491">
        <w:rPr>
          <w:rFonts w:ascii="Times New Roman" w:eastAsia="Verdana" w:hAnsi="Times New Roman" w:cs="Times New Roman"/>
          <w:lang w:bidi="tr-TR"/>
        </w:rPr>
        <w:t>uygulamayacağımızı, izinsiz herhangi bir inşai faaliyette bulunmayacağımızı, Tabzon Arsin Organize Sanayi Bölgesinin onayı alınarak yapılacak inşaat sırasında ve işletme devamınca diğer inşaat ve işletmelerle, çalışanlarına zarar vermeyecek şekilde gerekli tedbirleri alacağımızı,</w:t>
      </w:r>
    </w:p>
    <w:p w:rsidR="00CC2491" w:rsidRPr="00CC2491" w:rsidRDefault="00CC2491" w:rsidP="00912440">
      <w:pPr>
        <w:widowControl w:val="0"/>
        <w:autoSpaceDE w:val="0"/>
        <w:autoSpaceDN w:val="0"/>
        <w:spacing w:after="0" w:line="240" w:lineRule="auto"/>
        <w:ind w:right="112" w:firstLine="708"/>
        <w:jc w:val="both"/>
        <w:rPr>
          <w:rFonts w:ascii="Times New Roman" w:eastAsia="Verdana" w:hAnsi="Times New Roman" w:cs="Times New Roman"/>
          <w:lang w:bidi="tr-TR"/>
        </w:rPr>
      </w:pPr>
      <w:r w:rsidRPr="00CC2491">
        <w:rPr>
          <w:rFonts w:ascii="Times New Roman" w:eastAsia="Verdana" w:hAnsi="Times New Roman" w:cs="Times New Roman"/>
          <w:lang w:bidi="tr-TR"/>
        </w:rPr>
        <w:t>İlgili taşınmazda kiralama söz konusu olan hallerde Trabzon Arsin Organize Sanayi Bölgesi genel kurul kararları çerçevesinde kiralama yapacağımızı;</w:t>
      </w:r>
    </w:p>
    <w:p w:rsidR="00CC2491" w:rsidRPr="00CC2491" w:rsidRDefault="00CC2491" w:rsidP="00912440">
      <w:pPr>
        <w:widowControl w:val="0"/>
        <w:autoSpaceDE w:val="0"/>
        <w:autoSpaceDN w:val="0"/>
        <w:spacing w:after="0" w:line="240" w:lineRule="auto"/>
        <w:ind w:right="112" w:firstLine="708"/>
        <w:jc w:val="both"/>
        <w:rPr>
          <w:rFonts w:ascii="Times New Roman" w:eastAsia="Verdana" w:hAnsi="Times New Roman" w:cs="Times New Roman"/>
          <w:lang w:bidi="tr-TR"/>
        </w:rPr>
      </w:pPr>
      <w:r w:rsidRPr="00CC2491">
        <w:rPr>
          <w:rFonts w:ascii="Times New Roman" w:eastAsia="Verdana" w:hAnsi="Times New Roman" w:cs="Times New Roman"/>
          <w:lang w:bidi="tr-TR"/>
        </w:rPr>
        <w:t>İleride yapılacak ifraz, tevhit, yol terki ve benzeri işlemler ile satış, devir, kiralama, ipotek, haciz, kamulaştırma, üst hakkı tesisi ve benzeri işlemler sonucu Gayrimenkulün Pafta, Ada, Parsel, Yüzölçümü, malik ve benzeri kayıtlarında veya kullanıcılarında değişiklikler olsa dahi bu taahhütnamenin yeni kayıtlar, yeni malikler ve kiracılar içinde geçerli olduğunu, bu konuda ilgili üçüncü şahıslara bilgi vereceğimizi;</w:t>
      </w:r>
    </w:p>
    <w:p w:rsidR="00CC2491" w:rsidRPr="00CC2491" w:rsidRDefault="00CC2491" w:rsidP="00912440">
      <w:pPr>
        <w:widowControl w:val="0"/>
        <w:autoSpaceDE w:val="0"/>
        <w:autoSpaceDN w:val="0"/>
        <w:spacing w:after="0" w:line="240" w:lineRule="auto"/>
        <w:ind w:right="109" w:firstLine="708"/>
        <w:jc w:val="both"/>
        <w:rPr>
          <w:rFonts w:ascii="Times New Roman" w:eastAsia="Verdana" w:hAnsi="Times New Roman" w:cs="Times New Roman"/>
          <w:lang w:bidi="tr-TR"/>
        </w:rPr>
      </w:pPr>
      <w:r w:rsidRPr="00CC2491">
        <w:rPr>
          <w:rFonts w:ascii="Times New Roman" w:eastAsia="Verdana" w:hAnsi="Times New Roman" w:cs="Times New Roman"/>
          <w:lang w:bidi="tr-TR"/>
        </w:rPr>
        <w:t>Sahibi olduğumuz ya da olacağımız gayrimenkulümüzün içerisinden geçen ve ileride geçmesi muhtemel Trabzon Arsin Organize Sanayi Bölgesinin ihtiyacı olan yol, bordür, karo, ayırma taşı, içme- kullanma suyu, yağmur suyu, doğalgaz, kanal ve elektrik şebekesi, kablo kanalları, arıtma tesisi bağlantı kanalları, kojerasyon sistemi ve hatları, telekomünikasyon ve data hatları ve benzeri alt ve üst yapı tesislerinin işgal ettiği alanların kullanım haklarının, Trabzon Arsin Organize Sanayi Bölgesine ait olduğunu, OSB nin isteği halinde talep tarihinden en geç 30 (otuz) gün içerisinde OSB’nin öngöreceği kuruluşlar lehine bilabedel irtifak yada intifa haklarını tesis edeceğimizi peşinen kabul ettiğimizi;</w:t>
      </w:r>
    </w:p>
    <w:p w:rsidR="00CC2491" w:rsidRDefault="00CC2491" w:rsidP="00912440">
      <w:pPr>
        <w:spacing w:after="0"/>
        <w:ind w:firstLine="708"/>
        <w:jc w:val="both"/>
        <w:rPr>
          <w:rFonts w:ascii="Times New Roman" w:hAnsi="Times New Roman" w:cs="Times New Roman"/>
        </w:rPr>
      </w:pPr>
      <w:r w:rsidRPr="00CC2491">
        <w:rPr>
          <w:rFonts w:ascii="Times New Roman" w:hAnsi="Times New Roman" w:cs="Times New Roman"/>
        </w:rPr>
        <w:t>Trabzon Arsin Organize Sanayi Bölgesi’nde bulunan tesisin devir alınmasından sonra tarafımıza tahakkuk edecek olan tüm elektrik, su, doğalgaz, internet gibi hizmet bedelleri ile yönetim aidatı, altyapı katılım payı gibi ödemelerimizin tamamını gerçekleştireceğimizi, ,aksi takdirde aleyhimize dava ve icra takibi dâhil her türlü yasal yollara başvurulmasını kabul ettiğimizi,</w:t>
      </w:r>
    </w:p>
    <w:p w:rsidR="00CC2491" w:rsidRPr="00CC2491" w:rsidRDefault="00CC2491" w:rsidP="00912440">
      <w:pPr>
        <w:spacing w:after="0"/>
        <w:ind w:firstLine="708"/>
        <w:jc w:val="both"/>
        <w:rPr>
          <w:rFonts w:ascii="Times New Roman" w:hAnsi="Times New Roman" w:cs="Times New Roman"/>
        </w:rPr>
      </w:pPr>
      <w:r w:rsidRPr="00CC2491">
        <w:rPr>
          <w:rFonts w:ascii="Times New Roman" w:hAnsi="Times New Roman" w:cs="Times New Roman"/>
        </w:rPr>
        <w:t xml:space="preserve">Söz konusu sanayi parselindeki faaliyetlerimizle ilgili olarak Trabzon Arsin Organize Sanayi Bölgesi’nin trafik akışının ve düzeninin aksamaması, trafikte can ve mal güvenliğinin tam olarak sağlanması, Bölge bünyesinde çalışanlara veya üçüncü kişilere madden ve bedenen herhangi bir zarar ve ziyana sebebiyet verilmemesi amacıyla Bölge tarafından alınacak her türlü tedbire uyacağımızı, lojistik hizmetlerinde kullanılan tüm araçların Bölge tarafından gösterilen alana park edilmesini sağlayacağımızı,  bu park alanının kullanılması ile ilgili Bölge tarafından kira bedeli ödenmesi öngörülmesi halinde, karşılıklı </w:t>
      </w:r>
      <w:r w:rsidRPr="00CC2491">
        <w:rPr>
          <w:rFonts w:ascii="Times New Roman" w:hAnsi="Times New Roman" w:cs="Times New Roman"/>
        </w:rPr>
        <w:lastRenderedPageBreak/>
        <w:t>anlaşma neticesinde bu kira bedelini Bölgeye ödeyeceğimizi, bu konuyla</w:t>
      </w:r>
      <w:r>
        <w:rPr>
          <w:rFonts w:ascii="Times New Roman" w:hAnsi="Times New Roman" w:cs="Times New Roman"/>
        </w:rPr>
        <w:t xml:space="preserve"> ilgili Bölge Yönetimi ve Bölge </w:t>
      </w:r>
      <w:r w:rsidRPr="00CC2491">
        <w:rPr>
          <w:rFonts w:ascii="Times New Roman" w:hAnsi="Times New Roman" w:cs="Times New Roman"/>
        </w:rPr>
        <w:t>Müdürlüğü tarafından alınan kararlara uygun hareket edeceğimizi,</w:t>
      </w:r>
    </w:p>
    <w:p w:rsidR="00CC2491" w:rsidRPr="00CC2491" w:rsidRDefault="00CC2491" w:rsidP="00912440">
      <w:pPr>
        <w:spacing w:after="0"/>
        <w:ind w:firstLine="708"/>
        <w:jc w:val="both"/>
        <w:rPr>
          <w:rFonts w:ascii="Times New Roman" w:hAnsi="Times New Roman" w:cs="Times New Roman"/>
        </w:rPr>
      </w:pPr>
      <w:r w:rsidRPr="00CC2491">
        <w:rPr>
          <w:rFonts w:ascii="Times New Roman" w:hAnsi="Times New Roman" w:cs="Times New Roman"/>
        </w:rPr>
        <w:t>Faaliyet konumuz dışında veya faaliyet konumuz ile ilgili olarak, parselimizde bulundurmak zorunda olduğumuz yanıcı, patlayıcı, parlayıcı, yangına davet çıkarıcı malzemeleri ilgili mevzuat ve uluslararası standartlara uygun şekilde depoladığımızı, kullandığımızı, kullanıma hazır tuttuğumuzu, yangın ve diğer acil durum planlarımızı hazırladığımızı, mevzuat ve standartlar kapsamında önlemleri ve izinleri aldığımı/aldığımızı;</w:t>
      </w:r>
    </w:p>
    <w:p w:rsidR="00CC2491" w:rsidRPr="00CC2491" w:rsidRDefault="00CC2491" w:rsidP="00912440">
      <w:pPr>
        <w:spacing w:after="0"/>
        <w:ind w:firstLine="708"/>
        <w:jc w:val="both"/>
        <w:rPr>
          <w:rFonts w:ascii="Times New Roman" w:hAnsi="Times New Roman" w:cs="Times New Roman"/>
        </w:rPr>
      </w:pPr>
      <w:r w:rsidRPr="00CC2491">
        <w:rPr>
          <w:rFonts w:ascii="Times New Roman" w:hAnsi="Times New Roman" w:cs="Times New Roman"/>
        </w:rPr>
        <w:t>Bu tür malzemeleri bulundurmamız ve/veya kullanmamız sebebiyle parselimizde husule gelebilecek her türlü felaket nedeniyle doğacak zarar ve ziyandan sorumlu olduğumuzu, doğabilecek her türlü zarar ve ziyandan dolayı herhangi bir şekilde Bölge Müdürlüğü’nü ve Yönetim Kurulu’nu sorumlu tutmayacağımızı ve Bölgeden her ne nam altında olursa olsun hak, alacak ve/veya tazminat talebinde bulunmayacağımızı;</w:t>
      </w:r>
    </w:p>
    <w:p w:rsidR="00CC2491" w:rsidRPr="00CC2491" w:rsidRDefault="00CC2491" w:rsidP="00912440">
      <w:pPr>
        <w:spacing w:after="0"/>
        <w:ind w:firstLine="708"/>
        <w:jc w:val="both"/>
        <w:rPr>
          <w:rFonts w:ascii="Times New Roman" w:hAnsi="Times New Roman" w:cs="Times New Roman"/>
        </w:rPr>
      </w:pPr>
      <w:r w:rsidRPr="00CC2491">
        <w:rPr>
          <w:rFonts w:ascii="Times New Roman" w:hAnsi="Times New Roman" w:cs="Times New Roman"/>
        </w:rPr>
        <w:t>Çevre Kanununca Alınması Gereken İzin ve Lisanslar Hakkında Yönetmelik gereğince emisyon izni ve deşarj izni gibi tarafımca alınması zorunlu belgeler varsa bunları temin edeceğimizi, zararlı gaz salınımlarını çevreye vermeyeceğimizi, Resmi Gazete ’de yayımlanan Çevresel Etki Değerlendirilmesi Yönetmeliği’ne göre ‘’ÇED Olumlu Kararı’’ veya ‘’ÇED Gerekli Değildir’’ kararı içeren belgeyi Bölgeye sunacağımızı;</w:t>
      </w:r>
    </w:p>
    <w:p w:rsidR="00CC2491" w:rsidRPr="00CC2491" w:rsidRDefault="00CC2491" w:rsidP="00912440">
      <w:pPr>
        <w:spacing w:after="0"/>
        <w:ind w:firstLine="708"/>
        <w:jc w:val="both"/>
        <w:rPr>
          <w:rFonts w:ascii="Times New Roman" w:hAnsi="Times New Roman" w:cs="Times New Roman"/>
        </w:rPr>
      </w:pPr>
      <w:r w:rsidRPr="00CC2491">
        <w:rPr>
          <w:rFonts w:ascii="Times New Roman" w:hAnsi="Times New Roman" w:cs="Times New Roman"/>
        </w:rPr>
        <w:t xml:space="preserve">Ayrıca, üretim amacı dışında başka bir faaliyette bulunmayacağımızı, belirttiğimiz üretim konusunu değiştireceğimiz ve/veya ilave yapacağımız zaman önceden Bölge Yönetim Kurulu’nun onayını alacağımızı, </w:t>
      </w:r>
    </w:p>
    <w:p w:rsidR="00CC2491" w:rsidRPr="00CC2491" w:rsidRDefault="00912440" w:rsidP="00CC2491">
      <w:pPr>
        <w:widowControl w:val="0"/>
        <w:tabs>
          <w:tab w:val="left" w:pos="641"/>
        </w:tabs>
        <w:autoSpaceDE w:val="0"/>
        <w:autoSpaceDN w:val="0"/>
        <w:spacing w:before="60" w:after="0" w:line="240" w:lineRule="auto"/>
        <w:ind w:right="102"/>
        <w:jc w:val="both"/>
        <w:rPr>
          <w:rFonts w:ascii="Times New Roman" w:eastAsia="Tahoma" w:hAnsi="Times New Roman" w:cs="Times New Roman"/>
          <w:lang w:bidi="tr-TR"/>
        </w:rPr>
      </w:pPr>
      <w:r>
        <w:rPr>
          <w:rFonts w:ascii="Times New Roman" w:eastAsia="Tahoma" w:hAnsi="Times New Roman" w:cs="Times New Roman"/>
          <w:lang w:bidi="tr-TR"/>
        </w:rPr>
        <w:tab/>
      </w:r>
      <w:bookmarkStart w:id="0" w:name="_GoBack"/>
      <w:bookmarkEnd w:id="0"/>
      <w:r w:rsidR="00CC2491" w:rsidRPr="00CC2491">
        <w:rPr>
          <w:rFonts w:ascii="Times New Roman" w:eastAsia="Tahoma" w:hAnsi="Times New Roman" w:cs="Times New Roman"/>
          <w:lang w:bidi="tr-TR"/>
        </w:rPr>
        <w:t>Aksi takdirde Bölge Müdürlüğü’nde elektrik, su, doğalgaz kesintisi de dâhil olmak üzere her türlü cezai ve hukuki yaptırımın uygulanması ve hakkımızda işlem başlatılmasını her halde maddi manevi herhangi bir talepte</w:t>
      </w:r>
      <w:r w:rsidR="00CC2491" w:rsidRPr="00CC2491">
        <w:rPr>
          <w:rFonts w:ascii="Times New Roman" w:eastAsia="Tahoma" w:hAnsi="Times New Roman" w:cs="Times New Roman"/>
          <w:spacing w:val="-4"/>
          <w:lang w:bidi="tr-TR"/>
        </w:rPr>
        <w:t xml:space="preserve"> </w:t>
      </w:r>
      <w:r w:rsidR="00CC2491" w:rsidRPr="00CC2491">
        <w:rPr>
          <w:rFonts w:ascii="Times New Roman" w:eastAsia="Tahoma" w:hAnsi="Times New Roman" w:cs="Times New Roman"/>
          <w:lang w:bidi="tr-TR"/>
        </w:rPr>
        <w:t>bulunmayacağımız hususlarını gayrikabili rücu kabul beyan ve taahhüt ederiz.</w:t>
      </w:r>
    </w:p>
    <w:p w:rsidR="00CC2491" w:rsidRPr="00CC2491" w:rsidRDefault="00CC2491" w:rsidP="00CC2491">
      <w:pPr>
        <w:widowControl w:val="0"/>
        <w:autoSpaceDE w:val="0"/>
        <w:autoSpaceDN w:val="0"/>
        <w:spacing w:after="0" w:line="240" w:lineRule="auto"/>
        <w:ind w:right="112"/>
        <w:jc w:val="both"/>
        <w:rPr>
          <w:rFonts w:ascii="Times New Roman" w:eastAsia="Verdana" w:hAnsi="Times New Roman" w:cs="Times New Roman"/>
          <w:lang w:bidi="tr-TR"/>
        </w:rPr>
      </w:pPr>
    </w:p>
    <w:p w:rsidR="00CC2491" w:rsidRPr="00CC2491" w:rsidRDefault="00CC2491" w:rsidP="00CC2491">
      <w:pPr>
        <w:widowControl w:val="0"/>
        <w:autoSpaceDE w:val="0"/>
        <w:autoSpaceDN w:val="0"/>
        <w:spacing w:after="0" w:line="240" w:lineRule="auto"/>
        <w:ind w:right="112" w:firstLine="893"/>
        <w:jc w:val="both"/>
        <w:rPr>
          <w:rFonts w:ascii="Times New Roman" w:eastAsia="Verdana" w:hAnsi="Times New Roman" w:cs="Times New Roman"/>
          <w:lang w:bidi="tr-TR"/>
        </w:rPr>
      </w:pPr>
    </w:p>
    <w:p w:rsidR="00CC2491" w:rsidRPr="00CC2491" w:rsidRDefault="00CC2491" w:rsidP="00CC2491">
      <w:pPr>
        <w:rPr>
          <w:rFonts w:ascii="Times New Roman" w:hAnsi="Times New Roman" w:cs="Times New Roman"/>
        </w:rPr>
      </w:pPr>
      <w:r w:rsidRPr="00CC2491">
        <w:rPr>
          <w:rFonts w:ascii="Times New Roman" w:hAnsi="Times New Roman" w:cs="Times New Roman"/>
          <w:b/>
          <w:w w:val="95"/>
        </w:rPr>
        <w:t xml:space="preserve">Katılımcı     adı:  </w:t>
      </w:r>
      <w:r w:rsidRPr="00CC2491">
        <w:rPr>
          <w:rFonts w:ascii="Times New Roman" w:hAnsi="Times New Roman" w:cs="Times New Roman"/>
          <w:b/>
          <w:spacing w:val="44"/>
          <w:w w:val="95"/>
        </w:rPr>
        <w:t xml:space="preserve"> </w:t>
      </w:r>
      <w:r w:rsidRPr="00CC2491">
        <w:rPr>
          <w:rFonts w:ascii="Times New Roman" w:hAnsi="Times New Roman" w:cs="Times New Roman"/>
          <w:w w:val="95"/>
        </w:rPr>
        <w:t>...........................................................................................................................................................................</w:t>
      </w:r>
    </w:p>
    <w:p w:rsidR="00CC2491" w:rsidRPr="00CC2491" w:rsidRDefault="00CC2491" w:rsidP="00CC2491">
      <w:pPr>
        <w:widowControl w:val="0"/>
        <w:autoSpaceDE w:val="0"/>
        <w:autoSpaceDN w:val="0"/>
        <w:spacing w:before="2" w:after="0" w:line="240" w:lineRule="auto"/>
        <w:rPr>
          <w:rFonts w:ascii="Times New Roman" w:eastAsia="Verdana" w:hAnsi="Times New Roman" w:cs="Times New Roman"/>
          <w:lang w:bidi="tr-TR"/>
        </w:rPr>
      </w:pPr>
    </w:p>
    <w:p w:rsidR="00CC2491" w:rsidRPr="00CC2491" w:rsidRDefault="00CC2491" w:rsidP="00CC2491">
      <w:pPr>
        <w:rPr>
          <w:rFonts w:ascii="Times New Roman" w:hAnsi="Times New Roman" w:cs="Times New Roman"/>
        </w:rPr>
      </w:pPr>
      <w:r w:rsidRPr="00CC2491">
        <w:rPr>
          <w:rFonts w:ascii="Times New Roman" w:hAnsi="Times New Roman" w:cs="Times New Roman"/>
          <w:b/>
        </w:rPr>
        <w:t>Taahhütnameyi</w:t>
      </w:r>
      <w:r w:rsidRPr="00CC2491">
        <w:rPr>
          <w:rFonts w:ascii="Times New Roman" w:hAnsi="Times New Roman" w:cs="Times New Roman"/>
          <w:b/>
          <w:spacing w:val="-9"/>
        </w:rPr>
        <w:t xml:space="preserve"> </w:t>
      </w:r>
      <w:r w:rsidRPr="00CC2491">
        <w:rPr>
          <w:rFonts w:ascii="Times New Roman" w:hAnsi="Times New Roman" w:cs="Times New Roman"/>
          <w:b/>
        </w:rPr>
        <w:t>İmzalayan</w:t>
      </w:r>
      <w:r w:rsidRPr="00CC2491">
        <w:rPr>
          <w:rFonts w:ascii="Times New Roman" w:hAnsi="Times New Roman" w:cs="Times New Roman"/>
          <w:b/>
          <w:spacing w:val="-9"/>
        </w:rPr>
        <w:t xml:space="preserve"> </w:t>
      </w:r>
      <w:r w:rsidRPr="00CC2491">
        <w:rPr>
          <w:rFonts w:ascii="Times New Roman" w:hAnsi="Times New Roman" w:cs="Times New Roman"/>
          <w:b/>
        </w:rPr>
        <w:t>Yetkilinin</w:t>
      </w:r>
      <w:r w:rsidRPr="00CC2491">
        <w:rPr>
          <w:rFonts w:ascii="Times New Roman" w:hAnsi="Times New Roman" w:cs="Times New Roman"/>
          <w:b/>
          <w:spacing w:val="-9"/>
        </w:rPr>
        <w:t xml:space="preserve"> </w:t>
      </w:r>
      <w:r w:rsidRPr="00CC2491">
        <w:rPr>
          <w:rFonts w:ascii="Times New Roman" w:hAnsi="Times New Roman" w:cs="Times New Roman"/>
          <w:b/>
        </w:rPr>
        <w:t>Adı</w:t>
      </w:r>
      <w:r w:rsidRPr="00CC2491">
        <w:rPr>
          <w:rFonts w:ascii="Times New Roman" w:hAnsi="Times New Roman" w:cs="Times New Roman"/>
          <w:b/>
          <w:spacing w:val="-9"/>
        </w:rPr>
        <w:t xml:space="preserve"> </w:t>
      </w:r>
      <w:r w:rsidRPr="00CC2491">
        <w:rPr>
          <w:rFonts w:ascii="Times New Roman" w:hAnsi="Times New Roman" w:cs="Times New Roman"/>
          <w:b/>
        </w:rPr>
        <w:t>ve</w:t>
      </w:r>
      <w:r w:rsidRPr="00CC2491">
        <w:rPr>
          <w:rFonts w:ascii="Times New Roman" w:hAnsi="Times New Roman" w:cs="Times New Roman"/>
          <w:b/>
          <w:spacing w:val="-13"/>
        </w:rPr>
        <w:t xml:space="preserve"> </w:t>
      </w:r>
      <w:r w:rsidRPr="00CC2491">
        <w:rPr>
          <w:rFonts w:ascii="Times New Roman" w:hAnsi="Times New Roman" w:cs="Times New Roman"/>
          <w:b/>
        </w:rPr>
        <w:t>Soyadı:</w:t>
      </w:r>
      <w:r w:rsidRPr="00CC2491">
        <w:rPr>
          <w:rFonts w:ascii="Times New Roman" w:hAnsi="Times New Roman" w:cs="Times New Roman"/>
          <w:b/>
          <w:spacing w:val="-9"/>
        </w:rPr>
        <w:t xml:space="preserve"> </w:t>
      </w:r>
      <w:r w:rsidRPr="00CC2491">
        <w:rPr>
          <w:rFonts w:ascii="Times New Roman" w:hAnsi="Times New Roman" w:cs="Times New Roman"/>
        </w:rPr>
        <w:t>.........................................................................</w:t>
      </w:r>
    </w:p>
    <w:p w:rsidR="00CC2491" w:rsidRPr="00CC2491" w:rsidRDefault="00CC2491" w:rsidP="00CC2491">
      <w:pPr>
        <w:widowControl w:val="0"/>
        <w:tabs>
          <w:tab w:val="left" w:pos="5065"/>
        </w:tabs>
        <w:autoSpaceDE w:val="0"/>
        <w:autoSpaceDN w:val="0"/>
        <w:spacing w:after="0" w:line="240" w:lineRule="auto"/>
        <w:jc w:val="both"/>
        <w:rPr>
          <w:rFonts w:ascii="Times New Roman" w:eastAsia="Verdana" w:hAnsi="Times New Roman" w:cs="Times New Roman"/>
          <w:lang w:bidi="tr-TR"/>
        </w:rPr>
      </w:pPr>
      <w:r>
        <w:rPr>
          <w:rFonts w:ascii="Times New Roman" w:eastAsia="Verdana" w:hAnsi="Times New Roman" w:cs="Times New Roman"/>
          <w:lang w:bidi="tr-TR"/>
        </w:rPr>
        <w:tab/>
      </w:r>
      <w:r>
        <w:rPr>
          <w:rFonts w:ascii="Times New Roman" w:eastAsia="Verdana" w:hAnsi="Times New Roman" w:cs="Times New Roman"/>
          <w:lang w:bidi="tr-TR"/>
        </w:rPr>
        <w:tab/>
      </w:r>
      <w:r>
        <w:rPr>
          <w:rFonts w:ascii="Times New Roman" w:eastAsia="Verdana" w:hAnsi="Times New Roman" w:cs="Times New Roman"/>
          <w:lang w:bidi="tr-TR"/>
        </w:rPr>
        <w:tab/>
      </w:r>
      <w:r w:rsidRPr="00CC2491">
        <w:rPr>
          <w:rFonts w:ascii="Times New Roman" w:eastAsia="Verdana" w:hAnsi="Times New Roman" w:cs="Times New Roman"/>
          <w:lang w:bidi="tr-TR"/>
        </w:rPr>
        <w:t>Firma</w:t>
      </w:r>
      <w:r w:rsidRPr="00CC2491">
        <w:rPr>
          <w:rFonts w:ascii="Times New Roman" w:eastAsia="Verdana" w:hAnsi="Times New Roman" w:cs="Times New Roman"/>
          <w:spacing w:val="-2"/>
          <w:lang w:bidi="tr-TR"/>
        </w:rPr>
        <w:t xml:space="preserve"> </w:t>
      </w:r>
      <w:r>
        <w:rPr>
          <w:rFonts w:ascii="Times New Roman" w:eastAsia="Verdana" w:hAnsi="Times New Roman" w:cs="Times New Roman"/>
          <w:lang w:bidi="tr-TR"/>
        </w:rPr>
        <w:t xml:space="preserve">Kaşesi - </w:t>
      </w:r>
      <w:r w:rsidRPr="00CC2491">
        <w:rPr>
          <w:rFonts w:ascii="Times New Roman" w:eastAsia="Verdana" w:hAnsi="Times New Roman" w:cs="Times New Roman"/>
          <w:lang w:bidi="tr-TR"/>
        </w:rPr>
        <w:t>İmzası</w:t>
      </w:r>
    </w:p>
    <w:p w:rsidR="00CC2491" w:rsidRPr="00CC2491" w:rsidRDefault="00CC2491" w:rsidP="00CC2491">
      <w:pPr>
        <w:widowControl w:val="0"/>
        <w:autoSpaceDE w:val="0"/>
        <w:autoSpaceDN w:val="0"/>
        <w:spacing w:after="0" w:line="240" w:lineRule="auto"/>
        <w:jc w:val="both"/>
        <w:rPr>
          <w:rFonts w:ascii="Times New Roman" w:eastAsia="Verdana" w:hAnsi="Times New Roman" w:cs="Times New Roman"/>
          <w:lang w:bidi="tr-TR"/>
        </w:rPr>
      </w:pPr>
    </w:p>
    <w:p w:rsidR="00CC2491" w:rsidRPr="00CC2491" w:rsidRDefault="00CC2491" w:rsidP="00CC2491">
      <w:pPr>
        <w:widowControl w:val="0"/>
        <w:autoSpaceDE w:val="0"/>
        <w:autoSpaceDN w:val="0"/>
        <w:spacing w:before="1" w:after="0" w:line="240" w:lineRule="auto"/>
        <w:jc w:val="both"/>
        <w:rPr>
          <w:rFonts w:ascii="Times New Roman" w:eastAsia="Verdana" w:hAnsi="Times New Roman" w:cs="Times New Roman"/>
          <w:lang w:bidi="tr-TR"/>
        </w:rPr>
      </w:pPr>
    </w:p>
    <w:tbl>
      <w:tblPr>
        <w:tblStyle w:val="TableNormal"/>
        <w:tblW w:w="903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6"/>
        <w:gridCol w:w="6916"/>
      </w:tblGrid>
      <w:tr w:rsidR="00CC2491" w:rsidRPr="00CC2491" w:rsidTr="002B6280">
        <w:trPr>
          <w:trHeight w:val="642"/>
        </w:trPr>
        <w:tc>
          <w:tcPr>
            <w:tcW w:w="2116" w:type="dxa"/>
          </w:tcPr>
          <w:p w:rsidR="00CC2491" w:rsidRPr="00CC2491" w:rsidRDefault="00CC2491" w:rsidP="00CC2491">
            <w:pPr>
              <w:spacing w:before="1"/>
              <w:jc w:val="both"/>
              <w:rPr>
                <w:rFonts w:ascii="Times New Roman" w:eastAsia="Tahoma" w:hAnsi="Times New Roman" w:cs="Times New Roman"/>
                <w:b/>
                <w:lang w:bidi="tr-TR"/>
              </w:rPr>
            </w:pPr>
            <w:r w:rsidRPr="00CC2491">
              <w:rPr>
                <w:rFonts w:ascii="Times New Roman" w:eastAsia="Tahoma" w:hAnsi="Times New Roman" w:cs="Times New Roman"/>
                <w:b/>
                <w:lang w:bidi="tr-TR"/>
              </w:rPr>
              <w:t>Adres</w:t>
            </w:r>
          </w:p>
        </w:tc>
        <w:tc>
          <w:tcPr>
            <w:tcW w:w="6916" w:type="dxa"/>
          </w:tcPr>
          <w:p w:rsidR="00CC2491" w:rsidRPr="00CC2491" w:rsidRDefault="00CC2491" w:rsidP="00CC2491">
            <w:pPr>
              <w:jc w:val="both"/>
              <w:rPr>
                <w:rFonts w:ascii="Times New Roman" w:eastAsia="Tahoma" w:hAnsi="Times New Roman" w:cs="Times New Roman"/>
                <w:lang w:bidi="tr-TR"/>
              </w:rPr>
            </w:pPr>
          </w:p>
        </w:tc>
      </w:tr>
      <w:tr w:rsidR="00CC2491" w:rsidRPr="00CC2491" w:rsidTr="002B6280">
        <w:trPr>
          <w:trHeight w:val="638"/>
        </w:trPr>
        <w:tc>
          <w:tcPr>
            <w:tcW w:w="2116" w:type="dxa"/>
          </w:tcPr>
          <w:p w:rsidR="00CC2491" w:rsidRPr="00CC2491" w:rsidRDefault="00CC2491" w:rsidP="00CC2491">
            <w:pPr>
              <w:spacing w:line="264" w:lineRule="exact"/>
              <w:jc w:val="both"/>
              <w:rPr>
                <w:rFonts w:ascii="Times New Roman" w:eastAsia="Tahoma" w:hAnsi="Times New Roman" w:cs="Times New Roman"/>
                <w:b/>
                <w:lang w:bidi="tr-TR"/>
              </w:rPr>
            </w:pPr>
            <w:r w:rsidRPr="00CC2491">
              <w:rPr>
                <w:rFonts w:ascii="Times New Roman" w:eastAsia="Tahoma" w:hAnsi="Times New Roman" w:cs="Times New Roman"/>
                <w:b/>
                <w:lang w:bidi="tr-TR"/>
              </w:rPr>
              <w:t>Tel</w:t>
            </w:r>
          </w:p>
        </w:tc>
        <w:tc>
          <w:tcPr>
            <w:tcW w:w="6916" w:type="dxa"/>
          </w:tcPr>
          <w:p w:rsidR="00CC2491" w:rsidRPr="00CC2491" w:rsidRDefault="00CC2491" w:rsidP="00CC2491">
            <w:pPr>
              <w:jc w:val="both"/>
              <w:rPr>
                <w:rFonts w:ascii="Times New Roman" w:eastAsia="Tahoma" w:hAnsi="Times New Roman" w:cs="Times New Roman"/>
                <w:lang w:bidi="tr-TR"/>
              </w:rPr>
            </w:pPr>
          </w:p>
        </w:tc>
      </w:tr>
      <w:tr w:rsidR="00CC2491" w:rsidRPr="00CC2491" w:rsidTr="002B6280">
        <w:trPr>
          <w:trHeight w:val="641"/>
        </w:trPr>
        <w:tc>
          <w:tcPr>
            <w:tcW w:w="2116" w:type="dxa"/>
          </w:tcPr>
          <w:p w:rsidR="00CC2491" w:rsidRPr="00CC2491" w:rsidRDefault="00CC2491" w:rsidP="00CC2491">
            <w:pPr>
              <w:spacing w:line="264" w:lineRule="exact"/>
              <w:jc w:val="both"/>
              <w:rPr>
                <w:rFonts w:ascii="Times New Roman" w:eastAsia="Tahoma" w:hAnsi="Times New Roman" w:cs="Times New Roman"/>
                <w:b/>
                <w:lang w:bidi="tr-TR"/>
              </w:rPr>
            </w:pPr>
            <w:r w:rsidRPr="00CC2491">
              <w:rPr>
                <w:rFonts w:ascii="Times New Roman" w:eastAsia="Tahoma" w:hAnsi="Times New Roman" w:cs="Times New Roman"/>
                <w:b/>
                <w:lang w:bidi="tr-TR"/>
              </w:rPr>
              <w:t>Faks</w:t>
            </w:r>
          </w:p>
        </w:tc>
        <w:tc>
          <w:tcPr>
            <w:tcW w:w="6916" w:type="dxa"/>
          </w:tcPr>
          <w:p w:rsidR="00CC2491" w:rsidRPr="00CC2491" w:rsidRDefault="00CC2491" w:rsidP="00CC2491">
            <w:pPr>
              <w:jc w:val="both"/>
              <w:rPr>
                <w:rFonts w:ascii="Times New Roman" w:eastAsia="Tahoma" w:hAnsi="Times New Roman" w:cs="Times New Roman"/>
                <w:lang w:bidi="tr-TR"/>
              </w:rPr>
            </w:pPr>
          </w:p>
        </w:tc>
      </w:tr>
      <w:tr w:rsidR="00CC2491" w:rsidRPr="00CC2491" w:rsidTr="002B6280">
        <w:trPr>
          <w:trHeight w:val="638"/>
        </w:trPr>
        <w:tc>
          <w:tcPr>
            <w:tcW w:w="2116" w:type="dxa"/>
          </w:tcPr>
          <w:p w:rsidR="00CC2491" w:rsidRPr="00CC2491" w:rsidRDefault="00CC2491" w:rsidP="00CC2491">
            <w:pPr>
              <w:spacing w:line="264" w:lineRule="exact"/>
              <w:jc w:val="both"/>
              <w:rPr>
                <w:rFonts w:ascii="Times New Roman" w:eastAsia="Tahoma" w:hAnsi="Times New Roman" w:cs="Times New Roman"/>
                <w:b/>
                <w:lang w:bidi="tr-TR"/>
              </w:rPr>
            </w:pPr>
            <w:r w:rsidRPr="00CC2491">
              <w:rPr>
                <w:rFonts w:ascii="Times New Roman" w:eastAsia="Tahoma" w:hAnsi="Times New Roman" w:cs="Times New Roman"/>
                <w:b/>
                <w:lang w:bidi="tr-TR"/>
              </w:rPr>
              <w:t>Vergi Dairesi</w:t>
            </w:r>
          </w:p>
        </w:tc>
        <w:tc>
          <w:tcPr>
            <w:tcW w:w="6916" w:type="dxa"/>
          </w:tcPr>
          <w:p w:rsidR="00CC2491" w:rsidRPr="00CC2491" w:rsidRDefault="00CC2491" w:rsidP="00CC2491">
            <w:pPr>
              <w:jc w:val="both"/>
              <w:rPr>
                <w:rFonts w:ascii="Times New Roman" w:eastAsia="Tahoma" w:hAnsi="Times New Roman" w:cs="Times New Roman"/>
                <w:lang w:bidi="tr-TR"/>
              </w:rPr>
            </w:pPr>
          </w:p>
        </w:tc>
      </w:tr>
      <w:tr w:rsidR="00CC2491" w:rsidRPr="00CC2491" w:rsidTr="002B6280">
        <w:trPr>
          <w:trHeight w:val="641"/>
        </w:trPr>
        <w:tc>
          <w:tcPr>
            <w:tcW w:w="2116" w:type="dxa"/>
          </w:tcPr>
          <w:p w:rsidR="00CC2491" w:rsidRPr="00CC2491" w:rsidRDefault="00CC2491" w:rsidP="00CC2491">
            <w:pPr>
              <w:spacing w:line="264" w:lineRule="exact"/>
              <w:jc w:val="both"/>
              <w:rPr>
                <w:rFonts w:ascii="Times New Roman" w:eastAsia="Tahoma" w:hAnsi="Times New Roman" w:cs="Times New Roman"/>
                <w:b/>
                <w:lang w:bidi="tr-TR"/>
              </w:rPr>
            </w:pPr>
            <w:r w:rsidRPr="00CC2491">
              <w:rPr>
                <w:rFonts w:ascii="Times New Roman" w:eastAsia="Tahoma" w:hAnsi="Times New Roman" w:cs="Times New Roman"/>
                <w:b/>
                <w:lang w:bidi="tr-TR"/>
              </w:rPr>
              <w:t>Vergi no</w:t>
            </w:r>
          </w:p>
        </w:tc>
        <w:tc>
          <w:tcPr>
            <w:tcW w:w="6916" w:type="dxa"/>
          </w:tcPr>
          <w:p w:rsidR="00CC2491" w:rsidRPr="00CC2491" w:rsidRDefault="00CC2491" w:rsidP="00CC2491">
            <w:pPr>
              <w:jc w:val="both"/>
              <w:rPr>
                <w:rFonts w:ascii="Times New Roman" w:eastAsia="Tahoma" w:hAnsi="Times New Roman" w:cs="Times New Roman"/>
                <w:lang w:bidi="tr-TR"/>
              </w:rPr>
            </w:pPr>
          </w:p>
        </w:tc>
      </w:tr>
    </w:tbl>
    <w:p w:rsidR="001A3855" w:rsidRPr="00C36154" w:rsidRDefault="001A3855" w:rsidP="00CC2491">
      <w:pPr>
        <w:rPr>
          <w:rFonts w:ascii="Times New Roman" w:hAnsi="Times New Roman" w:cs="Times New Roman"/>
          <w:sz w:val="24"/>
          <w:szCs w:val="24"/>
        </w:rPr>
      </w:pPr>
    </w:p>
    <w:sectPr w:rsidR="001A3855" w:rsidRPr="00C36154" w:rsidSect="00172934">
      <w:headerReference w:type="default" r:id="rId9"/>
      <w:footerReference w:type="default" r:id="rId10"/>
      <w:pgSz w:w="11906" w:h="16838"/>
      <w:pgMar w:top="1417" w:right="991" w:bottom="1417" w:left="1417" w:header="709" w:footer="3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D5D" w:rsidRDefault="00482D5D" w:rsidP="007E3760">
      <w:pPr>
        <w:spacing w:after="0" w:line="240" w:lineRule="auto"/>
      </w:pPr>
      <w:r>
        <w:separator/>
      </w:r>
    </w:p>
  </w:endnote>
  <w:endnote w:type="continuationSeparator" w:id="0">
    <w:p w:rsidR="00482D5D" w:rsidRDefault="00482D5D" w:rsidP="007E3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B0" w:rsidRPr="00C103F4" w:rsidRDefault="00475CB0" w:rsidP="00C103F4">
    <w:pPr>
      <w:pStyle w:val="Altbilgi"/>
      <w:pBdr>
        <w:top w:val="single" w:sz="12" w:space="1" w:color="auto"/>
      </w:pBdr>
      <w:jc w:val="center"/>
      <w:rPr>
        <w:rFonts w:cstheme="minorHAnsi"/>
        <w:b/>
        <w:sz w:val="18"/>
        <w:szCs w:val="18"/>
      </w:rPr>
    </w:pPr>
    <w:r w:rsidRPr="00C103F4">
      <w:rPr>
        <w:rFonts w:cstheme="minorHAnsi"/>
        <w:b/>
        <w:sz w:val="18"/>
        <w:szCs w:val="18"/>
      </w:rPr>
      <w:t>TRABZON</w:t>
    </w:r>
    <w:r w:rsidR="00172934">
      <w:rPr>
        <w:rFonts w:cstheme="minorHAnsi"/>
        <w:b/>
        <w:sz w:val="18"/>
        <w:szCs w:val="18"/>
      </w:rPr>
      <w:t xml:space="preserve"> </w:t>
    </w:r>
    <w:r w:rsidRPr="00C103F4">
      <w:rPr>
        <w:rFonts w:cstheme="minorHAnsi"/>
        <w:b/>
        <w:sz w:val="18"/>
        <w:szCs w:val="18"/>
      </w:rPr>
      <w:t>ARSİN ORGANİZE SANAYİ BÖLGESİ YÖNETİM KURULU BAŞKANLIĞI</w:t>
    </w:r>
  </w:p>
  <w:p w:rsidR="00475CB0" w:rsidRPr="00C103F4" w:rsidRDefault="00475CB0" w:rsidP="00C103F4">
    <w:pPr>
      <w:pStyle w:val="Altbilgi"/>
      <w:pBdr>
        <w:top w:val="single" w:sz="12" w:space="1" w:color="auto"/>
      </w:pBdr>
      <w:jc w:val="center"/>
      <w:rPr>
        <w:rFonts w:cstheme="minorHAnsi"/>
        <w:sz w:val="18"/>
        <w:szCs w:val="18"/>
      </w:rPr>
    </w:pPr>
    <w:r w:rsidRPr="00C103F4">
      <w:rPr>
        <w:rFonts w:cstheme="minorHAnsi"/>
        <w:sz w:val="18"/>
        <w:szCs w:val="18"/>
      </w:rPr>
      <w:t xml:space="preserve">Yeşilyalı Mah. </w:t>
    </w:r>
    <w:r w:rsidR="00172934">
      <w:rPr>
        <w:rFonts w:cstheme="minorHAnsi"/>
        <w:sz w:val="18"/>
        <w:szCs w:val="18"/>
      </w:rPr>
      <w:t>Organize Sanayi 9 Nolu</w:t>
    </w:r>
    <w:r w:rsidRPr="00C103F4">
      <w:rPr>
        <w:rFonts w:cstheme="minorHAnsi"/>
        <w:sz w:val="18"/>
        <w:szCs w:val="18"/>
      </w:rPr>
      <w:t xml:space="preserve"> Cad. No:2/1  61900 Arsin/TRABZON</w:t>
    </w:r>
  </w:p>
  <w:p w:rsidR="00475CB0" w:rsidRPr="00C103F4" w:rsidRDefault="00482D5D" w:rsidP="00C103F4">
    <w:pPr>
      <w:pStyle w:val="Altbilgi"/>
      <w:pBdr>
        <w:top w:val="single" w:sz="12" w:space="1" w:color="auto"/>
      </w:pBdr>
      <w:jc w:val="center"/>
      <w:rPr>
        <w:rFonts w:cstheme="minorHAnsi"/>
        <w:sz w:val="18"/>
        <w:szCs w:val="18"/>
      </w:rPr>
    </w:pPr>
    <w:hyperlink r:id="rId1" w:history="1">
      <w:r w:rsidR="00475CB0" w:rsidRPr="00C103F4">
        <w:rPr>
          <w:rStyle w:val="Kpr"/>
          <w:rFonts w:cstheme="minorHAnsi"/>
          <w:color w:val="auto"/>
          <w:sz w:val="18"/>
          <w:szCs w:val="18"/>
          <w:u w:val="none"/>
        </w:rPr>
        <w:t>Tel:(0462)</w:t>
      </w:r>
    </w:hyperlink>
    <w:r w:rsidR="00475CB0" w:rsidRPr="00C103F4">
      <w:rPr>
        <w:rFonts w:cstheme="minorHAnsi"/>
        <w:sz w:val="18"/>
        <w:szCs w:val="18"/>
      </w:rPr>
      <w:t xml:space="preserve"> 711 37 10  Fax: (0462) 711 25 22</w:t>
    </w:r>
  </w:p>
  <w:p w:rsidR="00475CB0" w:rsidRPr="00C103F4" w:rsidRDefault="00475CB0" w:rsidP="00C103F4">
    <w:pPr>
      <w:pStyle w:val="Altbilgi"/>
      <w:pBdr>
        <w:top w:val="single" w:sz="12" w:space="1" w:color="auto"/>
      </w:pBdr>
      <w:jc w:val="center"/>
      <w:rPr>
        <w:rFonts w:cstheme="minorHAnsi"/>
        <w:sz w:val="18"/>
        <w:szCs w:val="18"/>
      </w:rPr>
    </w:pPr>
    <w:r w:rsidRPr="00C103F4">
      <w:rPr>
        <w:rFonts w:cstheme="minorHAnsi"/>
        <w:sz w:val="18"/>
        <w:szCs w:val="18"/>
      </w:rPr>
      <w:t>www.tosbol.org.tr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D5D" w:rsidRDefault="00482D5D" w:rsidP="007E3760">
      <w:pPr>
        <w:spacing w:after="0" w:line="240" w:lineRule="auto"/>
      </w:pPr>
      <w:r>
        <w:separator/>
      </w:r>
    </w:p>
  </w:footnote>
  <w:footnote w:type="continuationSeparator" w:id="0">
    <w:p w:rsidR="00482D5D" w:rsidRDefault="00482D5D" w:rsidP="007E3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348" w:type="dxa"/>
      <w:tblInd w:w="-601" w:type="dxa"/>
      <w:tblLook w:val="04A0" w:firstRow="1" w:lastRow="0" w:firstColumn="1" w:lastColumn="0" w:noHBand="0" w:noVBand="1"/>
    </w:tblPr>
    <w:tblGrid>
      <w:gridCol w:w="2836"/>
      <w:gridCol w:w="4926"/>
      <w:gridCol w:w="1311"/>
      <w:gridCol w:w="1275"/>
    </w:tblGrid>
    <w:tr w:rsidR="00475CB0" w:rsidTr="00172934">
      <w:trPr>
        <w:trHeight w:val="227"/>
      </w:trPr>
      <w:tc>
        <w:tcPr>
          <w:tcW w:w="2836" w:type="dxa"/>
          <w:vMerge w:val="restart"/>
          <w:vAlign w:val="center"/>
        </w:tcPr>
        <w:p w:rsidR="00475CB0" w:rsidRDefault="00172934" w:rsidP="00172934">
          <w:pPr>
            <w:jc w:val="center"/>
          </w:pPr>
          <w:r>
            <w:rPr>
              <w:noProof/>
            </w:rPr>
            <w:drawing>
              <wp:inline distT="0" distB="0" distL="0" distR="0" wp14:anchorId="518F17C5" wp14:editId="798FAF50">
                <wp:extent cx="1641475" cy="693420"/>
                <wp:effectExtent l="0" t="0" r="0" b="0"/>
                <wp:docPr id="1987674517" name="Resim 1987674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83974" name="Resi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693420"/>
                        </a:xfrm>
                        <a:prstGeom prst="rect">
                          <a:avLst/>
                        </a:prstGeom>
                        <a:noFill/>
                        <a:ln>
                          <a:noFill/>
                        </a:ln>
                      </pic:spPr>
                    </pic:pic>
                  </a:graphicData>
                </a:graphic>
              </wp:inline>
            </w:drawing>
          </w:r>
        </w:p>
      </w:tc>
      <w:tc>
        <w:tcPr>
          <w:tcW w:w="4926" w:type="dxa"/>
          <w:vMerge w:val="restart"/>
          <w:vAlign w:val="center"/>
        </w:tcPr>
        <w:p w:rsidR="00475CB0" w:rsidRPr="007E3760" w:rsidRDefault="00463F53" w:rsidP="00403A20">
          <w:pPr>
            <w:jc w:val="center"/>
            <w:rPr>
              <w:b/>
              <w:color w:val="FF0000"/>
              <w:sz w:val="24"/>
              <w:szCs w:val="24"/>
            </w:rPr>
          </w:pPr>
          <w:r>
            <w:rPr>
              <w:b/>
              <w:color w:val="FF0000"/>
              <w:sz w:val="24"/>
              <w:szCs w:val="24"/>
            </w:rPr>
            <w:t xml:space="preserve">ARSA DEVİR </w:t>
          </w:r>
          <w:r w:rsidR="00E2358F">
            <w:rPr>
              <w:b/>
              <w:color w:val="FF0000"/>
              <w:sz w:val="24"/>
              <w:szCs w:val="24"/>
            </w:rPr>
            <w:t>TAAHHÜTNAMESİ</w:t>
          </w:r>
        </w:p>
      </w:tc>
      <w:tc>
        <w:tcPr>
          <w:tcW w:w="1311" w:type="dxa"/>
          <w:vAlign w:val="center"/>
        </w:tcPr>
        <w:p w:rsidR="00475CB0" w:rsidRPr="007E3760" w:rsidRDefault="00475CB0" w:rsidP="00475CB0">
          <w:pPr>
            <w:rPr>
              <w:sz w:val="16"/>
              <w:szCs w:val="16"/>
            </w:rPr>
          </w:pPr>
          <w:r w:rsidRPr="007E3760">
            <w:rPr>
              <w:sz w:val="16"/>
              <w:szCs w:val="16"/>
            </w:rPr>
            <w:t>Doküman Kodu</w:t>
          </w:r>
        </w:p>
      </w:tc>
      <w:tc>
        <w:tcPr>
          <w:tcW w:w="1275" w:type="dxa"/>
          <w:vAlign w:val="center"/>
        </w:tcPr>
        <w:p w:rsidR="00475CB0" w:rsidRPr="007E3760" w:rsidRDefault="00403A20" w:rsidP="00475CB0">
          <w:pPr>
            <w:rPr>
              <w:sz w:val="16"/>
              <w:szCs w:val="16"/>
            </w:rPr>
          </w:pPr>
          <w:r>
            <w:rPr>
              <w:sz w:val="16"/>
              <w:szCs w:val="16"/>
            </w:rPr>
            <w:t>FR.57</w:t>
          </w:r>
        </w:p>
      </w:tc>
    </w:tr>
    <w:tr w:rsidR="00475CB0" w:rsidTr="00172934">
      <w:trPr>
        <w:trHeight w:val="227"/>
      </w:trPr>
      <w:tc>
        <w:tcPr>
          <w:tcW w:w="2836" w:type="dxa"/>
          <w:vMerge/>
        </w:tcPr>
        <w:p w:rsidR="00475CB0" w:rsidRDefault="00475CB0" w:rsidP="00475CB0"/>
      </w:tc>
      <w:tc>
        <w:tcPr>
          <w:tcW w:w="4926" w:type="dxa"/>
          <w:vMerge/>
        </w:tcPr>
        <w:p w:rsidR="00475CB0" w:rsidRDefault="00475CB0" w:rsidP="00475CB0"/>
      </w:tc>
      <w:tc>
        <w:tcPr>
          <w:tcW w:w="1311" w:type="dxa"/>
          <w:vAlign w:val="center"/>
        </w:tcPr>
        <w:p w:rsidR="00475CB0" w:rsidRPr="007E3760" w:rsidRDefault="00475CB0" w:rsidP="00475CB0">
          <w:pPr>
            <w:rPr>
              <w:sz w:val="16"/>
              <w:szCs w:val="16"/>
            </w:rPr>
          </w:pPr>
          <w:r w:rsidRPr="007E3760">
            <w:rPr>
              <w:sz w:val="16"/>
              <w:szCs w:val="16"/>
            </w:rPr>
            <w:t>Yayın Tarihi</w:t>
          </w:r>
        </w:p>
      </w:tc>
      <w:tc>
        <w:tcPr>
          <w:tcW w:w="1275" w:type="dxa"/>
          <w:vAlign w:val="center"/>
        </w:tcPr>
        <w:p w:rsidR="00475CB0" w:rsidRPr="007E3760" w:rsidRDefault="00475CB0" w:rsidP="00475CB0">
          <w:pPr>
            <w:rPr>
              <w:sz w:val="16"/>
              <w:szCs w:val="16"/>
            </w:rPr>
          </w:pPr>
          <w:r>
            <w:rPr>
              <w:sz w:val="16"/>
              <w:szCs w:val="16"/>
            </w:rPr>
            <w:t>19.11.2015</w:t>
          </w:r>
        </w:p>
      </w:tc>
    </w:tr>
    <w:tr w:rsidR="00475CB0" w:rsidTr="00172934">
      <w:trPr>
        <w:trHeight w:val="227"/>
      </w:trPr>
      <w:tc>
        <w:tcPr>
          <w:tcW w:w="2836" w:type="dxa"/>
          <w:vMerge/>
        </w:tcPr>
        <w:p w:rsidR="00475CB0" w:rsidRDefault="00475CB0" w:rsidP="00475CB0"/>
      </w:tc>
      <w:tc>
        <w:tcPr>
          <w:tcW w:w="4926" w:type="dxa"/>
          <w:vMerge/>
        </w:tcPr>
        <w:p w:rsidR="00475CB0" w:rsidRDefault="00475CB0" w:rsidP="00475CB0"/>
      </w:tc>
      <w:tc>
        <w:tcPr>
          <w:tcW w:w="1311" w:type="dxa"/>
          <w:vAlign w:val="center"/>
        </w:tcPr>
        <w:p w:rsidR="00475CB0" w:rsidRPr="007E3760" w:rsidRDefault="00475CB0" w:rsidP="00475CB0">
          <w:pPr>
            <w:rPr>
              <w:sz w:val="16"/>
              <w:szCs w:val="16"/>
            </w:rPr>
          </w:pPr>
          <w:r w:rsidRPr="007E3760">
            <w:rPr>
              <w:sz w:val="16"/>
              <w:szCs w:val="16"/>
            </w:rPr>
            <w:t>Revizyon Tarihi</w:t>
          </w:r>
        </w:p>
      </w:tc>
      <w:tc>
        <w:tcPr>
          <w:tcW w:w="1275" w:type="dxa"/>
          <w:vAlign w:val="center"/>
        </w:tcPr>
        <w:p w:rsidR="00475CB0" w:rsidRPr="007E3760" w:rsidRDefault="00C36154" w:rsidP="00475CB0">
          <w:pPr>
            <w:rPr>
              <w:sz w:val="16"/>
              <w:szCs w:val="16"/>
            </w:rPr>
          </w:pPr>
          <w:r>
            <w:rPr>
              <w:sz w:val="16"/>
              <w:szCs w:val="16"/>
            </w:rPr>
            <w:t>20.06.2018</w:t>
          </w:r>
        </w:p>
      </w:tc>
    </w:tr>
    <w:tr w:rsidR="00475CB0" w:rsidTr="00172934">
      <w:trPr>
        <w:trHeight w:val="227"/>
      </w:trPr>
      <w:tc>
        <w:tcPr>
          <w:tcW w:w="2836" w:type="dxa"/>
          <w:vMerge/>
        </w:tcPr>
        <w:p w:rsidR="00475CB0" w:rsidRDefault="00475CB0" w:rsidP="00475CB0"/>
      </w:tc>
      <w:tc>
        <w:tcPr>
          <w:tcW w:w="4926" w:type="dxa"/>
          <w:vMerge/>
        </w:tcPr>
        <w:p w:rsidR="00475CB0" w:rsidRDefault="00475CB0" w:rsidP="00475CB0"/>
      </w:tc>
      <w:tc>
        <w:tcPr>
          <w:tcW w:w="1311" w:type="dxa"/>
          <w:vAlign w:val="center"/>
        </w:tcPr>
        <w:p w:rsidR="00475CB0" w:rsidRPr="007E3760" w:rsidRDefault="00475CB0" w:rsidP="00475CB0">
          <w:pPr>
            <w:rPr>
              <w:sz w:val="16"/>
              <w:szCs w:val="16"/>
            </w:rPr>
          </w:pPr>
          <w:r w:rsidRPr="007E3760">
            <w:rPr>
              <w:sz w:val="16"/>
              <w:szCs w:val="16"/>
            </w:rPr>
            <w:t>Revizyon No</w:t>
          </w:r>
        </w:p>
      </w:tc>
      <w:tc>
        <w:tcPr>
          <w:tcW w:w="1275" w:type="dxa"/>
          <w:vAlign w:val="center"/>
        </w:tcPr>
        <w:p w:rsidR="00475CB0" w:rsidRPr="007E3760" w:rsidRDefault="00C36154" w:rsidP="00475CB0">
          <w:pPr>
            <w:rPr>
              <w:sz w:val="16"/>
              <w:szCs w:val="16"/>
            </w:rPr>
          </w:pPr>
          <w:r>
            <w:rPr>
              <w:sz w:val="16"/>
              <w:szCs w:val="16"/>
            </w:rPr>
            <w:t>01</w:t>
          </w:r>
        </w:p>
      </w:tc>
    </w:tr>
    <w:tr w:rsidR="00475CB0" w:rsidTr="00172934">
      <w:trPr>
        <w:trHeight w:val="227"/>
      </w:trPr>
      <w:tc>
        <w:tcPr>
          <w:tcW w:w="2836" w:type="dxa"/>
          <w:vMerge/>
        </w:tcPr>
        <w:p w:rsidR="00475CB0" w:rsidRDefault="00475CB0" w:rsidP="00475CB0"/>
      </w:tc>
      <w:tc>
        <w:tcPr>
          <w:tcW w:w="4926" w:type="dxa"/>
          <w:vMerge/>
        </w:tcPr>
        <w:p w:rsidR="00475CB0" w:rsidRDefault="00475CB0" w:rsidP="00475CB0"/>
      </w:tc>
      <w:tc>
        <w:tcPr>
          <w:tcW w:w="1311" w:type="dxa"/>
          <w:vAlign w:val="center"/>
        </w:tcPr>
        <w:p w:rsidR="00475CB0" w:rsidRPr="007E3760" w:rsidRDefault="00475CB0" w:rsidP="00475CB0">
          <w:pPr>
            <w:rPr>
              <w:sz w:val="16"/>
              <w:szCs w:val="16"/>
            </w:rPr>
          </w:pPr>
          <w:r w:rsidRPr="007E3760">
            <w:rPr>
              <w:sz w:val="16"/>
              <w:szCs w:val="16"/>
            </w:rPr>
            <w:t>Sayfa No</w:t>
          </w:r>
        </w:p>
      </w:tc>
      <w:tc>
        <w:tcPr>
          <w:tcW w:w="1275" w:type="dxa"/>
          <w:vAlign w:val="center"/>
        </w:tcPr>
        <w:p w:rsidR="00475CB0" w:rsidRPr="007E3760" w:rsidRDefault="002731BC" w:rsidP="00475CB0">
          <w:pPr>
            <w:rPr>
              <w:sz w:val="16"/>
              <w:szCs w:val="16"/>
            </w:rPr>
          </w:pPr>
          <w:r w:rsidRPr="007E3760">
            <w:rPr>
              <w:sz w:val="16"/>
              <w:szCs w:val="16"/>
            </w:rPr>
            <w:fldChar w:fldCharType="begin"/>
          </w:r>
          <w:r w:rsidR="00475CB0" w:rsidRPr="007E3760">
            <w:rPr>
              <w:sz w:val="16"/>
              <w:szCs w:val="16"/>
            </w:rPr>
            <w:instrText xml:space="preserve"> PAGE   \* MERGEFORMAT </w:instrText>
          </w:r>
          <w:r w:rsidRPr="007E3760">
            <w:rPr>
              <w:sz w:val="16"/>
              <w:szCs w:val="16"/>
            </w:rPr>
            <w:fldChar w:fldCharType="separate"/>
          </w:r>
          <w:r w:rsidR="00482D5D">
            <w:rPr>
              <w:noProof/>
              <w:sz w:val="16"/>
              <w:szCs w:val="16"/>
            </w:rPr>
            <w:t>1</w:t>
          </w:r>
          <w:r w:rsidRPr="007E3760">
            <w:rPr>
              <w:sz w:val="16"/>
              <w:szCs w:val="16"/>
            </w:rPr>
            <w:fldChar w:fldCharType="end"/>
          </w:r>
          <w:r w:rsidR="00475CB0">
            <w:rPr>
              <w:sz w:val="16"/>
              <w:szCs w:val="16"/>
            </w:rPr>
            <w:t>/1</w:t>
          </w:r>
        </w:p>
      </w:tc>
    </w:tr>
  </w:tbl>
  <w:p w:rsidR="00475CB0" w:rsidRDefault="00475CB0" w:rsidP="007E376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9E4"/>
    <w:multiLevelType w:val="hybridMultilevel"/>
    <w:tmpl w:val="664E1F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33E07C4"/>
    <w:multiLevelType w:val="hybridMultilevel"/>
    <w:tmpl w:val="223841A0"/>
    <w:lvl w:ilvl="0" w:tplc="8C26F22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91C0052"/>
    <w:multiLevelType w:val="hybridMultilevel"/>
    <w:tmpl w:val="25C2D2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9543475"/>
    <w:multiLevelType w:val="hybridMultilevel"/>
    <w:tmpl w:val="4E6C0218"/>
    <w:lvl w:ilvl="0" w:tplc="BA3E84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E0A6083"/>
    <w:multiLevelType w:val="hybridMultilevel"/>
    <w:tmpl w:val="81286404"/>
    <w:lvl w:ilvl="0" w:tplc="C3C058D6">
      <w:start w:val="1"/>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C070CDD"/>
    <w:multiLevelType w:val="hybridMultilevel"/>
    <w:tmpl w:val="315C1892"/>
    <w:lvl w:ilvl="0" w:tplc="5BDCA43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45CE2B13"/>
    <w:multiLevelType w:val="hybridMultilevel"/>
    <w:tmpl w:val="4B30DE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ADB4E3C"/>
    <w:multiLevelType w:val="hybridMultilevel"/>
    <w:tmpl w:val="E3E69E0E"/>
    <w:lvl w:ilvl="0" w:tplc="A126A42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5E204B90"/>
    <w:multiLevelType w:val="hybridMultilevel"/>
    <w:tmpl w:val="A0008984"/>
    <w:lvl w:ilvl="0" w:tplc="308CC2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D02460F"/>
    <w:multiLevelType w:val="hybridMultilevel"/>
    <w:tmpl w:val="174C2F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9"/>
  </w:num>
  <w:num w:numId="3">
    <w:abstractNumId w:val="5"/>
  </w:num>
  <w:num w:numId="4">
    <w:abstractNumId w:val="8"/>
  </w:num>
  <w:num w:numId="5">
    <w:abstractNumId w:val="3"/>
  </w:num>
  <w:num w:numId="6">
    <w:abstractNumId w:val="1"/>
  </w:num>
  <w:num w:numId="7">
    <w:abstractNumId w:val="7"/>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760"/>
    <w:rsid w:val="0005251A"/>
    <w:rsid w:val="00073BA9"/>
    <w:rsid w:val="00147A76"/>
    <w:rsid w:val="001709CA"/>
    <w:rsid w:val="00172934"/>
    <w:rsid w:val="001A1124"/>
    <w:rsid w:val="001A3855"/>
    <w:rsid w:val="001B0D73"/>
    <w:rsid w:val="001F564A"/>
    <w:rsid w:val="002731BC"/>
    <w:rsid w:val="002855AD"/>
    <w:rsid w:val="002859CC"/>
    <w:rsid w:val="00300818"/>
    <w:rsid w:val="00330438"/>
    <w:rsid w:val="0033576E"/>
    <w:rsid w:val="00386AF4"/>
    <w:rsid w:val="003F22E8"/>
    <w:rsid w:val="00403A20"/>
    <w:rsid w:val="004079BA"/>
    <w:rsid w:val="004534C2"/>
    <w:rsid w:val="004549AE"/>
    <w:rsid w:val="00463F53"/>
    <w:rsid w:val="00475CB0"/>
    <w:rsid w:val="00482D5D"/>
    <w:rsid w:val="00484331"/>
    <w:rsid w:val="00487E19"/>
    <w:rsid w:val="004A1991"/>
    <w:rsid w:val="004B6902"/>
    <w:rsid w:val="005267EC"/>
    <w:rsid w:val="00532CCD"/>
    <w:rsid w:val="00573548"/>
    <w:rsid w:val="00585159"/>
    <w:rsid w:val="005F0ED1"/>
    <w:rsid w:val="006C3EB7"/>
    <w:rsid w:val="006D626F"/>
    <w:rsid w:val="00712747"/>
    <w:rsid w:val="007266D8"/>
    <w:rsid w:val="00794486"/>
    <w:rsid w:val="007B5C5C"/>
    <w:rsid w:val="007E3760"/>
    <w:rsid w:val="007E3827"/>
    <w:rsid w:val="00857948"/>
    <w:rsid w:val="00863713"/>
    <w:rsid w:val="008A2EE6"/>
    <w:rsid w:val="008A472C"/>
    <w:rsid w:val="008C7762"/>
    <w:rsid w:val="008C7EC7"/>
    <w:rsid w:val="00912440"/>
    <w:rsid w:val="00924D3F"/>
    <w:rsid w:val="00966007"/>
    <w:rsid w:val="00976482"/>
    <w:rsid w:val="009A1DD2"/>
    <w:rsid w:val="00A01E1C"/>
    <w:rsid w:val="00A66883"/>
    <w:rsid w:val="00A80001"/>
    <w:rsid w:val="00A819D9"/>
    <w:rsid w:val="00AC3E3D"/>
    <w:rsid w:val="00AC4E65"/>
    <w:rsid w:val="00AE5F79"/>
    <w:rsid w:val="00B10DDB"/>
    <w:rsid w:val="00B30A9D"/>
    <w:rsid w:val="00B4470C"/>
    <w:rsid w:val="00B64A4B"/>
    <w:rsid w:val="00C0658C"/>
    <w:rsid w:val="00C103F4"/>
    <w:rsid w:val="00C173A5"/>
    <w:rsid w:val="00C36154"/>
    <w:rsid w:val="00C449B7"/>
    <w:rsid w:val="00C47254"/>
    <w:rsid w:val="00C5235E"/>
    <w:rsid w:val="00C6250C"/>
    <w:rsid w:val="00C76453"/>
    <w:rsid w:val="00C96681"/>
    <w:rsid w:val="00CC2491"/>
    <w:rsid w:val="00CE434B"/>
    <w:rsid w:val="00D05B3C"/>
    <w:rsid w:val="00D5294C"/>
    <w:rsid w:val="00D63D64"/>
    <w:rsid w:val="00D930CD"/>
    <w:rsid w:val="00DB33B6"/>
    <w:rsid w:val="00DD68B5"/>
    <w:rsid w:val="00E2358F"/>
    <w:rsid w:val="00E81A6F"/>
    <w:rsid w:val="00EE6D55"/>
    <w:rsid w:val="00F0107A"/>
    <w:rsid w:val="00F13291"/>
    <w:rsid w:val="00F4062B"/>
    <w:rsid w:val="00F414A3"/>
    <w:rsid w:val="00F458C4"/>
    <w:rsid w:val="00F677B8"/>
    <w:rsid w:val="00F87C7C"/>
    <w:rsid w:val="00FB3824"/>
    <w:rsid w:val="00FC16C7"/>
    <w:rsid w:val="00FC4684"/>
    <w:rsid w:val="00FE1583"/>
    <w:rsid w:val="00FF10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E37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7E376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E3760"/>
  </w:style>
  <w:style w:type="paragraph" w:styleId="Altbilgi">
    <w:name w:val="footer"/>
    <w:basedOn w:val="Normal"/>
    <w:link w:val="AltbilgiChar"/>
    <w:uiPriority w:val="99"/>
    <w:unhideWhenUsed/>
    <w:rsid w:val="007E376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E3760"/>
  </w:style>
  <w:style w:type="paragraph" w:styleId="BalonMetni">
    <w:name w:val="Balloon Text"/>
    <w:basedOn w:val="Normal"/>
    <w:link w:val="BalonMetniChar"/>
    <w:uiPriority w:val="99"/>
    <w:semiHidden/>
    <w:unhideWhenUsed/>
    <w:rsid w:val="007E376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3760"/>
    <w:rPr>
      <w:rFonts w:ascii="Tahoma" w:hAnsi="Tahoma" w:cs="Tahoma"/>
      <w:sz w:val="16"/>
      <w:szCs w:val="16"/>
    </w:rPr>
  </w:style>
  <w:style w:type="paragraph" w:styleId="ListeParagraf">
    <w:name w:val="List Paragraph"/>
    <w:basedOn w:val="Normal"/>
    <w:uiPriority w:val="34"/>
    <w:qFormat/>
    <w:rsid w:val="004A1991"/>
    <w:pPr>
      <w:ind w:left="720"/>
      <w:contextualSpacing/>
    </w:pPr>
  </w:style>
  <w:style w:type="character" w:styleId="Kpr">
    <w:name w:val="Hyperlink"/>
    <w:basedOn w:val="VarsaylanParagrafYazTipi"/>
    <w:uiPriority w:val="99"/>
    <w:unhideWhenUsed/>
    <w:rsid w:val="00386AF4"/>
    <w:rPr>
      <w:color w:val="0000FF" w:themeColor="hyperlink"/>
      <w:u w:val="single"/>
    </w:rPr>
  </w:style>
  <w:style w:type="paragraph" w:customStyle="1" w:styleId="3-normalyaz">
    <w:name w:val="3-normalyaz"/>
    <w:basedOn w:val="Normal"/>
    <w:rsid w:val="001A385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CC249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E37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7E376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E3760"/>
  </w:style>
  <w:style w:type="paragraph" w:styleId="Altbilgi">
    <w:name w:val="footer"/>
    <w:basedOn w:val="Normal"/>
    <w:link w:val="AltbilgiChar"/>
    <w:uiPriority w:val="99"/>
    <w:unhideWhenUsed/>
    <w:rsid w:val="007E376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E3760"/>
  </w:style>
  <w:style w:type="paragraph" w:styleId="BalonMetni">
    <w:name w:val="Balloon Text"/>
    <w:basedOn w:val="Normal"/>
    <w:link w:val="BalonMetniChar"/>
    <w:uiPriority w:val="99"/>
    <w:semiHidden/>
    <w:unhideWhenUsed/>
    <w:rsid w:val="007E376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3760"/>
    <w:rPr>
      <w:rFonts w:ascii="Tahoma" w:hAnsi="Tahoma" w:cs="Tahoma"/>
      <w:sz w:val="16"/>
      <w:szCs w:val="16"/>
    </w:rPr>
  </w:style>
  <w:style w:type="paragraph" w:styleId="ListeParagraf">
    <w:name w:val="List Paragraph"/>
    <w:basedOn w:val="Normal"/>
    <w:uiPriority w:val="34"/>
    <w:qFormat/>
    <w:rsid w:val="004A1991"/>
    <w:pPr>
      <w:ind w:left="720"/>
      <w:contextualSpacing/>
    </w:pPr>
  </w:style>
  <w:style w:type="character" w:styleId="Kpr">
    <w:name w:val="Hyperlink"/>
    <w:basedOn w:val="VarsaylanParagrafYazTipi"/>
    <w:uiPriority w:val="99"/>
    <w:unhideWhenUsed/>
    <w:rsid w:val="00386AF4"/>
    <w:rPr>
      <w:color w:val="0000FF" w:themeColor="hyperlink"/>
      <w:u w:val="single"/>
    </w:rPr>
  </w:style>
  <w:style w:type="paragraph" w:customStyle="1" w:styleId="3-normalyaz">
    <w:name w:val="3-normalyaz"/>
    <w:basedOn w:val="Normal"/>
    <w:rsid w:val="001A385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CC249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05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Tel:(046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DF555-234B-4838-B9DE-17243B3CC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929</Words>
  <Characters>5301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USERS</Company>
  <LinksUpToDate>false</LinksUpToDate>
  <CharactersWithSpaces>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Samet Aktaş</cp:lastModifiedBy>
  <cp:revision>4</cp:revision>
  <cp:lastPrinted>2025-02-05T09:14:00Z</cp:lastPrinted>
  <dcterms:created xsi:type="dcterms:W3CDTF">2025-02-05T07:48:00Z</dcterms:created>
  <dcterms:modified xsi:type="dcterms:W3CDTF">2025-02-05T09:14:00Z</dcterms:modified>
</cp:coreProperties>
</file>